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F4" w:rsidRPr="00DE2A51" w:rsidRDefault="00DE2A51">
      <w:pPr>
        <w:rPr>
          <w:rFonts w:ascii="Book Antiqua" w:hAnsi="Book Antiqua"/>
          <w:sz w:val="18"/>
          <w:szCs w:val="18"/>
        </w:rPr>
      </w:pPr>
      <w:r w:rsidRPr="00DE2A51">
        <w:rPr>
          <w:rFonts w:ascii="Book Antiqua" w:hAnsi="Book Antiqua"/>
          <w:sz w:val="18"/>
          <w:szCs w:val="18"/>
        </w:rPr>
        <w:t>1L</w:t>
      </w:r>
      <w:r w:rsidRPr="00DE2A51">
        <w:rPr>
          <w:rFonts w:ascii="Book Antiqua" w:hAnsi="Book Antiqua"/>
          <w:sz w:val="18"/>
          <w:szCs w:val="18"/>
        </w:rPr>
        <w:tab/>
      </w:r>
      <w:r w:rsidRPr="00DE2A51">
        <w:rPr>
          <w:rFonts w:ascii="Book Antiqua" w:hAnsi="Book Antiqua"/>
          <w:sz w:val="18"/>
          <w:szCs w:val="18"/>
        </w:rPr>
        <w:tab/>
      </w:r>
      <w:r w:rsidRPr="00DE2A51">
        <w:rPr>
          <w:rFonts w:ascii="Book Antiqua" w:hAnsi="Book Antiqua"/>
          <w:sz w:val="18"/>
          <w:szCs w:val="18"/>
        </w:rPr>
        <w:tab/>
      </w:r>
      <w:r w:rsidRPr="00881F94">
        <w:rPr>
          <w:rFonts w:ascii="Book Antiqua" w:hAnsi="Book Antiqua"/>
          <w:b/>
          <w:sz w:val="18"/>
          <w:szCs w:val="18"/>
          <w:u w:val="single"/>
        </w:rPr>
        <w:t>Objet d’étude :</w:t>
      </w:r>
      <w:r w:rsidRPr="00DE2A51">
        <w:rPr>
          <w:rFonts w:ascii="Book Antiqua" w:hAnsi="Book Antiqua"/>
          <w:sz w:val="18"/>
          <w:szCs w:val="18"/>
        </w:rPr>
        <w:t xml:space="preserve"> le personnage de roman, du XVIIème siècle à nos jours</w:t>
      </w:r>
    </w:p>
    <w:p w:rsidR="00DE2A51" w:rsidRPr="00C44AEB" w:rsidRDefault="00DE2A51">
      <w:pPr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ab/>
      </w:r>
      <w:r w:rsidRPr="00C44AEB">
        <w:rPr>
          <w:rFonts w:ascii="Book Antiqua" w:hAnsi="Book Antiqua"/>
          <w:sz w:val="18"/>
          <w:szCs w:val="18"/>
        </w:rPr>
        <w:tab/>
      </w:r>
      <w:r w:rsidRPr="00C44AEB">
        <w:rPr>
          <w:rFonts w:ascii="Book Antiqua" w:hAnsi="Book Antiqua"/>
          <w:sz w:val="18"/>
          <w:szCs w:val="18"/>
        </w:rPr>
        <w:tab/>
      </w:r>
      <w:r w:rsidR="00881F94">
        <w:rPr>
          <w:rFonts w:ascii="Book Antiqua" w:hAnsi="Book Antiqua"/>
          <w:b/>
          <w:sz w:val="18"/>
          <w:szCs w:val="18"/>
          <w:u w:val="single"/>
        </w:rPr>
        <w:t>Étude</w:t>
      </w:r>
      <w:r w:rsidRPr="00881F94">
        <w:rPr>
          <w:rFonts w:ascii="Book Antiqua" w:hAnsi="Book Antiqua"/>
          <w:b/>
          <w:sz w:val="18"/>
          <w:szCs w:val="18"/>
          <w:u w:val="single"/>
        </w:rPr>
        <w:t xml:space="preserve"> d’une œuvre intégrale</w:t>
      </w:r>
      <w:r w:rsidRPr="00C44AEB">
        <w:rPr>
          <w:rFonts w:ascii="Book Antiqua" w:hAnsi="Book Antiqua"/>
          <w:sz w:val="18"/>
          <w:szCs w:val="18"/>
        </w:rPr>
        <w:t xml:space="preserve"> : </w:t>
      </w:r>
      <w:r w:rsidRPr="00881F94">
        <w:rPr>
          <w:rFonts w:ascii="Book Antiqua" w:hAnsi="Book Antiqua"/>
          <w:sz w:val="18"/>
          <w:szCs w:val="18"/>
          <w:u w:val="single"/>
        </w:rPr>
        <w:t>La princesse de Clèves</w:t>
      </w:r>
      <w:r w:rsidRPr="00C44AEB">
        <w:rPr>
          <w:rFonts w:ascii="Book Antiqua" w:hAnsi="Book Antiqua"/>
          <w:sz w:val="18"/>
          <w:szCs w:val="18"/>
        </w:rPr>
        <w:t> ; Madame de La Fayette</w:t>
      </w:r>
    </w:p>
    <w:p w:rsidR="00DE2A51" w:rsidRPr="00C44AEB" w:rsidRDefault="00DE2A51">
      <w:pPr>
        <w:rPr>
          <w:rFonts w:ascii="Book Antiqua" w:hAnsi="Book Antiqua"/>
          <w:sz w:val="18"/>
          <w:szCs w:val="18"/>
        </w:rPr>
      </w:pPr>
    </w:p>
    <w:p w:rsidR="00DE2A51" w:rsidRPr="00C44AEB" w:rsidRDefault="00DE2A51" w:rsidP="00DE2A51">
      <w:pPr>
        <w:pStyle w:val="Sansinterligne"/>
        <w:ind w:left="720"/>
        <w:rPr>
          <w:sz w:val="18"/>
          <w:szCs w:val="18"/>
        </w:rPr>
      </w:pPr>
      <w:r w:rsidRPr="00C44AEB">
        <w:rPr>
          <w:rFonts w:ascii="Book Antiqua" w:hAnsi="Book Antiqua"/>
          <w:b/>
          <w:sz w:val="18"/>
          <w:szCs w:val="18"/>
          <w:u w:val="single"/>
        </w:rPr>
        <w:t>La biographie de l’auteur :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b/>
          <w:sz w:val="18"/>
          <w:szCs w:val="18"/>
          <w:u w:val="single"/>
        </w:rPr>
      </w:pPr>
    </w:p>
    <w:p w:rsidR="00DE2A51" w:rsidRPr="00C44AEB" w:rsidRDefault="00DE2A51" w:rsidP="00DE2A51">
      <w:pPr>
        <w:pStyle w:val="Sansinterligne"/>
        <w:numPr>
          <w:ilvl w:val="0"/>
          <w:numId w:val="2"/>
        </w:numPr>
        <w:rPr>
          <w:rFonts w:ascii="Book Antiqua" w:hAnsi="Book Antiqua"/>
          <w:b/>
          <w:sz w:val="18"/>
          <w:szCs w:val="18"/>
          <w:u w:val="single"/>
        </w:rPr>
      </w:pPr>
      <w:r w:rsidRPr="00C44AEB">
        <w:rPr>
          <w:rFonts w:ascii="Book Antiqua" w:hAnsi="Book Antiqua"/>
          <w:b/>
          <w:sz w:val="18"/>
          <w:szCs w:val="18"/>
          <w:u w:val="single"/>
        </w:rPr>
        <w:t xml:space="preserve">La situation familiale  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Date : 1634-1693. Nom de jeune fille : Marie Madeleine Pioche de la Vergne.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 xml:space="preserve">Profil social : père de petite noblesse (écuyer.) 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Rapport de cette famille à la littérature : relation avec la préciosité : Hôtel de Rambouillet</w:t>
      </w:r>
    </w:p>
    <w:p w:rsidR="00881F94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Profil politique : Famille royaliste, fidèle au roi au moment où son pouvoir était contesté (Ex : pendant la Fronde, le père s’</w:t>
      </w:r>
      <w:r w:rsidR="00881F94">
        <w:rPr>
          <w:rFonts w:ascii="Book Antiqua" w:hAnsi="Book Antiqua"/>
          <w:sz w:val="18"/>
          <w:szCs w:val="18"/>
        </w:rPr>
        <w:t>engage,</w:t>
      </w:r>
      <w:r w:rsidRPr="00C44AEB">
        <w:rPr>
          <w:rFonts w:ascii="Book Antiqua" w:hAnsi="Book Antiqua"/>
          <w:sz w:val="18"/>
          <w:szCs w:val="18"/>
        </w:rPr>
        <w:t xml:space="preserve"> mais meurt avant la fin)</w:t>
      </w:r>
      <w:r w:rsidR="00881F94">
        <w:rPr>
          <w:rFonts w:ascii="Book Antiqua" w:hAnsi="Book Antiqua"/>
          <w:sz w:val="18"/>
          <w:szCs w:val="18"/>
        </w:rPr>
        <w:t>.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 xml:space="preserve">Sa mère se remarie avec Renan de </w:t>
      </w:r>
      <w:proofErr w:type="spellStart"/>
      <w:r w:rsidRPr="00C44AEB">
        <w:rPr>
          <w:rFonts w:ascii="Book Antiqua" w:hAnsi="Book Antiqua"/>
          <w:sz w:val="18"/>
          <w:szCs w:val="18"/>
        </w:rPr>
        <w:t>Sévogné</w:t>
      </w:r>
      <w:proofErr w:type="spellEnd"/>
      <w:r w:rsidRPr="00C44AEB">
        <w:rPr>
          <w:rFonts w:ascii="Book Antiqua" w:hAnsi="Book Antiqua"/>
          <w:sz w:val="18"/>
          <w:szCs w:val="18"/>
        </w:rPr>
        <w:t xml:space="preserve"> (l’oncle par alliance de la marquise).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 xml:space="preserve">Son profil politique bascule donc vers l’opposition : les frondeurs. 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Profil littéraire : Madame de La Fayette rencontre un grand érudit du XVIIème siècle : Ménage.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 xml:space="preserve">En 1655, elle devient Madame de La Fayette, mais les époux vivent séparés : Madame de </w:t>
      </w:r>
      <w:r w:rsidR="00881F94">
        <w:rPr>
          <w:rFonts w:ascii="Book Antiqua" w:hAnsi="Book Antiqua"/>
          <w:sz w:val="18"/>
          <w:szCs w:val="18"/>
        </w:rPr>
        <w:t>La Fayette,</w:t>
      </w:r>
      <w:r w:rsidRPr="00C44AEB">
        <w:rPr>
          <w:rFonts w:ascii="Book Antiqua" w:hAnsi="Book Antiqua"/>
          <w:sz w:val="18"/>
          <w:szCs w:val="18"/>
        </w:rPr>
        <w:t xml:space="preserve"> à Paris, et son mari en Auvergne. 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</w:p>
    <w:p w:rsidR="00DE2A51" w:rsidRPr="00C44AEB" w:rsidRDefault="00DE2A51" w:rsidP="00DE2A51">
      <w:pPr>
        <w:pStyle w:val="Sansinterligne"/>
        <w:numPr>
          <w:ilvl w:val="0"/>
          <w:numId w:val="2"/>
        </w:numPr>
        <w:rPr>
          <w:rFonts w:ascii="Book Antiqua" w:hAnsi="Book Antiqua"/>
          <w:b/>
          <w:sz w:val="18"/>
          <w:szCs w:val="18"/>
          <w:u w:val="single"/>
        </w:rPr>
      </w:pPr>
      <w:r w:rsidRPr="00C44AEB">
        <w:rPr>
          <w:rFonts w:ascii="Book Antiqua" w:hAnsi="Book Antiqua"/>
          <w:b/>
          <w:sz w:val="18"/>
          <w:szCs w:val="18"/>
          <w:u w:val="single"/>
        </w:rPr>
        <w:t>Une précieuse :</w:t>
      </w:r>
    </w:p>
    <w:p w:rsidR="00117C47" w:rsidRPr="00C44AEB" w:rsidRDefault="00117C47" w:rsidP="00117C47">
      <w:pPr>
        <w:pStyle w:val="Sansinterligne"/>
        <w:rPr>
          <w:rFonts w:ascii="Book Antiqua" w:hAnsi="Book Antiqua"/>
          <w:b/>
          <w:sz w:val="18"/>
          <w:szCs w:val="18"/>
          <w:u w:val="single"/>
        </w:rPr>
      </w:pPr>
    </w:p>
    <w:p w:rsidR="00DE2A51" w:rsidRPr="00C44AEB" w:rsidRDefault="00515263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 xml:space="preserve">La petite noblesse </w:t>
      </w:r>
      <w:r w:rsidR="00881F94">
        <w:rPr>
          <w:rFonts w:ascii="Book Antiqua" w:hAnsi="Book Antiqua"/>
          <w:sz w:val="18"/>
          <w:szCs w:val="18"/>
        </w:rPr>
        <w:t>à laquelle</w:t>
      </w:r>
      <w:r w:rsidRPr="00C44AEB">
        <w:rPr>
          <w:rFonts w:ascii="Book Antiqua" w:hAnsi="Book Antiqua"/>
          <w:sz w:val="18"/>
          <w:szCs w:val="18"/>
        </w:rPr>
        <w:t xml:space="preserve"> appartient </w:t>
      </w:r>
      <w:r w:rsidR="00117C47" w:rsidRPr="00C44AEB">
        <w:rPr>
          <w:rFonts w:ascii="Book Antiqua" w:hAnsi="Book Antiqua"/>
          <w:sz w:val="18"/>
          <w:szCs w:val="18"/>
        </w:rPr>
        <w:t xml:space="preserve">Madame de La Fayette </w:t>
      </w:r>
      <w:r w:rsidRPr="00C44AEB">
        <w:rPr>
          <w:rFonts w:ascii="Book Antiqua" w:hAnsi="Book Antiqua"/>
          <w:sz w:val="18"/>
          <w:szCs w:val="18"/>
        </w:rPr>
        <w:t xml:space="preserve">la conduit à devenir demoiselle d’honneur de la </w:t>
      </w:r>
      <w:r w:rsidR="00881F94">
        <w:rPr>
          <w:rFonts w:ascii="Book Antiqua" w:hAnsi="Book Antiqua"/>
          <w:sz w:val="18"/>
          <w:szCs w:val="18"/>
        </w:rPr>
        <w:t>reine mère</w:t>
      </w:r>
      <w:r w:rsidRPr="00C44AEB">
        <w:rPr>
          <w:rFonts w:ascii="Book Antiqua" w:hAnsi="Book Antiqua"/>
          <w:sz w:val="18"/>
          <w:szCs w:val="18"/>
        </w:rPr>
        <w:t xml:space="preserve"> Anne d’Autriche. Les relations qu’elle noue avec les grandes dames de la cour, la reine Henriette et sa fille par exemple ainsi qu’avec Madame de Sévigné, </w:t>
      </w:r>
      <w:proofErr w:type="gramStart"/>
      <w:r w:rsidRPr="00C44AEB">
        <w:rPr>
          <w:rFonts w:ascii="Book Antiqua" w:hAnsi="Book Antiqua"/>
          <w:sz w:val="18"/>
          <w:szCs w:val="18"/>
        </w:rPr>
        <w:t>la</w:t>
      </w:r>
      <w:proofErr w:type="gramEnd"/>
      <w:r w:rsidRPr="00C44AEB">
        <w:rPr>
          <w:rFonts w:ascii="Book Antiqua" w:hAnsi="Book Antiqua"/>
          <w:sz w:val="18"/>
          <w:szCs w:val="18"/>
        </w:rPr>
        <w:t xml:space="preserve"> conduit tout naturellement à la fréquentation des salons qui lui donne cette culture et ce bel esprit propre aux précieuses. Ses femmes qui tiennent salon se </w:t>
      </w:r>
      <w:r w:rsidR="00881F94">
        <w:rPr>
          <w:rFonts w:ascii="Book Antiqua" w:hAnsi="Book Antiqua"/>
          <w:sz w:val="18"/>
          <w:szCs w:val="18"/>
        </w:rPr>
        <w:t>demande si : une femme doit</w:t>
      </w:r>
      <w:r w:rsidRPr="00C44AEB">
        <w:rPr>
          <w:rFonts w:ascii="Book Antiqua" w:hAnsi="Book Antiqua"/>
          <w:sz w:val="18"/>
          <w:szCs w:val="18"/>
        </w:rPr>
        <w:t xml:space="preserve"> tout dire à son mari, si elle doit aller au bal si son amant ne s’y trouve pas. Elle </w:t>
      </w:r>
      <w:r w:rsidR="00117C47" w:rsidRPr="00C44AEB">
        <w:rPr>
          <w:rFonts w:ascii="Book Antiqua" w:hAnsi="Book Antiqua"/>
          <w:sz w:val="18"/>
          <w:szCs w:val="18"/>
        </w:rPr>
        <w:t xml:space="preserve">n’est pas contemporaine de la publication des plus grands romans précieux </w:t>
      </w:r>
      <w:r w:rsidR="00881F94">
        <w:rPr>
          <w:rFonts w:ascii="Book Antiqua" w:hAnsi="Book Antiqua"/>
          <w:sz w:val="18"/>
          <w:szCs w:val="18"/>
        </w:rPr>
        <w:t>telle</w:t>
      </w:r>
      <w:r w:rsidR="00117C47" w:rsidRPr="00C44AEB">
        <w:rPr>
          <w:rFonts w:ascii="Book Antiqua" w:hAnsi="Book Antiqua"/>
          <w:sz w:val="18"/>
          <w:szCs w:val="18"/>
        </w:rPr>
        <w:t xml:space="preserve"> que </w:t>
      </w:r>
      <w:r w:rsidR="00117C47" w:rsidRPr="00881F94">
        <w:rPr>
          <w:rFonts w:ascii="Book Antiqua" w:hAnsi="Book Antiqua"/>
          <w:sz w:val="18"/>
          <w:szCs w:val="18"/>
          <w:u w:val="single"/>
        </w:rPr>
        <w:t>L’Astrée</w:t>
      </w:r>
      <w:r w:rsidR="00117C47" w:rsidRPr="00C44AEB">
        <w:rPr>
          <w:rFonts w:ascii="Book Antiqua" w:hAnsi="Book Antiqua"/>
          <w:sz w:val="18"/>
          <w:szCs w:val="18"/>
        </w:rPr>
        <w:t xml:space="preserve"> d’</w:t>
      </w:r>
      <w:r w:rsidR="00881F94">
        <w:rPr>
          <w:rFonts w:ascii="Book Antiqua" w:hAnsi="Book Antiqua"/>
          <w:sz w:val="18"/>
          <w:szCs w:val="18"/>
        </w:rPr>
        <w:t xml:space="preserve">Honoré </w:t>
      </w:r>
      <w:proofErr w:type="gramStart"/>
      <w:r w:rsidR="00881F94">
        <w:rPr>
          <w:rFonts w:ascii="Book Antiqua" w:hAnsi="Book Antiqua"/>
          <w:sz w:val="18"/>
          <w:szCs w:val="18"/>
        </w:rPr>
        <w:t>D' Urfé</w:t>
      </w:r>
      <w:proofErr w:type="gramEnd"/>
      <w:r w:rsidR="00117C47" w:rsidRPr="00C44AEB">
        <w:rPr>
          <w:rFonts w:ascii="Book Antiqua" w:hAnsi="Book Antiqua"/>
          <w:sz w:val="18"/>
          <w:szCs w:val="18"/>
        </w:rPr>
        <w:t>. Cependant, elle appartient à la génération des lecteurs enthousiastes</w:t>
      </w:r>
      <w:r w:rsidRPr="00C44AEB">
        <w:rPr>
          <w:rFonts w:ascii="Book Antiqua" w:hAnsi="Book Antiqua"/>
          <w:sz w:val="18"/>
          <w:szCs w:val="18"/>
        </w:rPr>
        <w:t>. Elle ouvre ainsi à son tour un salon, celui de la rue</w:t>
      </w:r>
      <w:r w:rsidR="00C44AEB" w:rsidRPr="00C44AEB">
        <w:rPr>
          <w:rFonts w:ascii="Book Antiqua" w:hAnsi="Book Antiqua"/>
          <w:sz w:val="18"/>
          <w:szCs w:val="18"/>
        </w:rPr>
        <w:t xml:space="preserve"> Vaugirard, qui réunit tous les membres de la haute société, dans la tradition du salon de Rambouillet.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b/>
          <w:sz w:val="18"/>
          <w:szCs w:val="18"/>
          <w:u w:val="single"/>
        </w:rPr>
      </w:pPr>
    </w:p>
    <w:p w:rsidR="00DE2A51" w:rsidRPr="00C44AEB" w:rsidRDefault="00DE2A51" w:rsidP="00DE2A51">
      <w:pPr>
        <w:pStyle w:val="Sansinterligne"/>
        <w:numPr>
          <w:ilvl w:val="0"/>
          <w:numId w:val="2"/>
        </w:numPr>
        <w:rPr>
          <w:rFonts w:ascii="Book Antiqua" w:hAnsi="Book Antiqua"/>
          <w:b/>
          <w:sz w:val="18"/>
          <w:szCs w:val="18"/>
          <w:u w:val="single"/>
        </w:rPr>
      </w:pPr>
      <w:r w:rsidRPr="00C44AEB">
        <w:rPr>
          <w:rFonts w:ascii="Book Antiqua" w:hAnsi="Book Antiqua"/>
          <w:b/>
          <w:sz w:val="18"/>
          <w:szCs w:val="18"/>
          <w:u w:val="single"/>
        </w:rPr>
        <w:t>Une mondaine :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 xml:space="preserve">La vie de l’auteur rejoint </w:t>
      </w:r>
      <w:r w:rsidR="00117C47" w:rsidRPr="00C44AEB">
        <w:rPr>
          <w:rFonts w:ascii="Book Antiqua" w:hAnsi="Book Antiqua"/>
          <w:sz w:val="18"/>
          <w:szCs w:val="18"/>
        </w:rPr>
        <w:t xml:space="preserve">la littérature : 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 xml:space="preserve">En 1653, elle est invitée par Louis XIV à visiter les travaux de Versailles : elle s’est </w:t>
      </w:r>
      <w:r w:rsidR="00881F94">
        <w:rPr>
          <w:rFonts w:ascii="Book Antiqua" w:hAnsi="Book Antiqua"/>
          <w:sz w:val="18"/>
          <w:szCs w:val="18"/>
        </w:rPr>
        <w:t>inspirée</w:t>
      </w:r>
      <w:r w:rsidRPr="00C44AEB">
        <w:rPr>
          <w:rFonts w:ascii="Book Antiqua" w:hAnsi="Book Antiqua"/>
          <w:sz w:val="18"/>
          <w:szCs w:val="18"/>
        </w:rPr>
        <w:t xml:space="preserve"> de la cour du roi soleil pour décrire la galerie de portraits que l’on retrouve au début de  dans son œuvre. Elle ne décrit donc pas les milieux princiers que par « ouï-dire ». 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Elle lit des romans héroïques</w:t>
      </w:r>
      <w:r w:rsidR="00881F94">
        <w:rPr>
          <w:rFonts w:ascii="Book Antiqua" w:hAnsi="Book Antiqua"/>
          <w:sz w:val="18"/>
          <w:szCs w:val="18"/>
        </w:rPr>
        <w:t xml:space="preserve"> (aussi appelés romans baroques)</w:t>
      </w:r>
      <w:r w:rsidRPr="00C44AEB">
        <w:rPr>
          <w:rFonts w:ascii="Book Antiqua" w:hAnsi="Book Antiqua"/>
          <w:sz w:val="18"/>
          <w:szCs w:val="18"/>
        </w:rPr>
        <w:t xml:space="preserve">, fréquente les salons de Madame de Scudéry, qu’elle intègre sous le pseudonyme de </w:t>
      </w:r>
      <w:proofErr w:type="spellStart"/>
      <w:r w:rsidRPr="00C44AEB">
        <w:rPr>
          <w:rFonts w:ascii="Book Antiqua" w:hAnsi="Book Antiqua"/>
          <w:sz w:val="18"/>
          <w:szCs w:val="18"/>
        </w:rPr>
        <w:t>Féliciane</w:t>
      </w:r>
      <w:proofErr w:type="spellEnd"/>
      <w:r w:rsidRPr="00C44AEB">
        <w:rPr>
          <w:rFonts w:ascii="Book Antiqua" w:hAnsi="Book Antiqua"/>
          <w:sz w:val="18"/>
          <w:szCs w:val="18"/>
        </w:rPr>
        <w:t>.</w:t>
      </w:r>
      <w:r w:rsidR="00C44AEB" w:rsidRPr="00C44AEB">
        <w:rPr>
          <w:rFonts w:ascii="Book Antiqua" w:hAnsi="Book Antiqua"/>
          <w:sz w:val="18"/>
          <w:szCs w:val="18"/>
        </w:rPr>
        <w:t xml:space="preserve"> </w:t>
      </w:r>
      <w:r w:rsidRPr="00C44AEB">
        <w:rPr>
          <w:rFonts w:ascii="Book Antiqua" w:hAnsi="Book Antiqua"/>
          <w:sz w:val="18"/>
          <w:szCs w:val="18"/>
        </w:rPr>
        <w:t xml:space="preserve">Elle trouve un ancrage aussi du côté de </w:t>
      </w:r>
      <w:proofErr w:type="spellStart"/>
      <w:r w:rsidR="00881F94">
        <w:rPr>
          <w:rFonts w:ascii="Book Antiqua" w:hAnsi="Book Antiqua"/>
          <w:sz w:val="18"/>
          <w:szCs w:val="18"/>
        </w:rPr>
        <w:t>Port-Royal.E</w:t>
      </w:r>
      <w:r w:rsidRPr="00C44AEB">
        <w:rPr>
          <w:rFonts w:ascii="Book Antiqua" w:hAnsi="Book Antiqua"/>
          <w:sz w:val="18"/>
          <w:szCs w:val="18"/>
        </w:rPr>
        <w:t>lle</w:t>
      </w:r>
      <w:proofErr w:type="spellEnd"/>
      <w:r w:rsidRPr="00C44AEB">
        <w:rPr>
          <w:rFonts w:ascii="Book Antiqua" w:hAnsi="Book Antiqua"/>
          <w:sz w:val="18"/>
          <w:szCs w:val="18"/>
        </w:rPr>
        <w:t xml:space="preserve"> se lie avec son pessimisme : </w:t>
      </w:r>
      <w:r w:rsidR="00881F94">
        <w:rPr>
          <w:rFonts w:ascii="Book Antiqua" w:hAnsi="Book Antiqua"/>
          <w:sz w:val="18"/>
          <w:szCs w:val="18"/>
        </w:rPr>
        <w:t>La Rochefoucauld</w:t>
      </w:r>
      <w:r w:rsidRPr="00C44AEB">
        <w:rPr>
          <w:rFonts w:ascii="Book Antiqua" w:hAnsi="Book Antiqua"/>
          <w:sz w:val="18"/>
          <w:szCs w:val="18"/>
        </w:rPr>
        <w:t xml:space="preserve"> et Pascal.  Elle appartient donc à deux sphères : celle de la préciosité et celle du jansénisme. 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Elle se lie avec Segrais, qui a introduit le genre de la nouvelle</w:t>
      </w:r>
      <w:r w:rsidR="00881F94">
        <w:rPr>
          <w:rFonts w:ascii="Book Antiqua" w:hAnsi="Book Antiqua"/>
          <w:sz w:val="18"/>
          <w:szCs w:val="18"/>
        </w:rPr>
        <w:t xml:space="preserve"> en France ; a</w:t>
      </w:r>
      <w:r w:rsidRPr="00C44AEB">
        <w:rPr>
          <w:rFonts w:ascii="Book Antiqua" w:hAnsi="Book Antiqua"/>
          <w:sz w:val="18"/>
          <w:szCs w:val="18"/>
        </w:rPr>
        <w:t>insi qu’avec Huet qui défend le roman dans sa dimension didactique.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Peu à peu, elle prend ses distances par rapport à la vie mondaine. Plusieurs événements l’y poussent :</w:t>
      </w:r>
    </w:p>
    <w:p w:rsidR="00DE2A51" w:rsidRPr="00C44AEB" w:rsidRDefault="00DE2A51" w:rsidP="00DE2A51">
      <w:pPr>
        <w:pStyle w:val="Sansinterlign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En 1670, à la mort d’Henriette d’Angleterre (celle qui l’avait intégré à la cour), elle commence à se détacher</w:t>
      </w:r>
    </w:p>
    <w:p w:rsidR="00DE2A51" w:rsidRPr="00C44AEB" w:rsidRDefault="00DE2A51" w:rsidP="00DE2A51">
      <w:pPr>
        <w:pStyle w:val="Sansinterlign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 xml:space="preserve">En 1680, elle se détache davantage avec la mort de son ami La Rochefoucauld. 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 xml:space="preserve">Dans les dernières années de sa vie, elle se convertit : elle passe d’une vie religieuse tiède à une vie religieuse intense : elle se place sous la direction spirituelle du prêtre de </w:t>
      </w:r>
      <w:r w:rsidR="00881F94">
        <w:rPr>
          <w:rFonts w:ascii="Book Antiqua" w:hAnsi="Book Antiqua"/>
          <w:sz w:val="18"/>
          <w:szCs w:val="18"/>
        </w:rPr>
        <w:t>Port-Royal</w:t>
      </w:r>
      <w:r w:rsidRPr="00C44AEB">
        <w:rPr>
          <w:rFonts w:ascii="Book Antiqua" w:hAnsi="Book Antiqua"/>
          <w:sz w:val="18"/>
          <w:szCs w:val="18"/>
        </w:rPr>
        <w:t xml:space="preserve">. On remarque ici l’influence de la pensée augustinienne caractérisée par un retour au pessimisme. 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</w:p>
    <w:p w:rsidR="00DE2A51" w:rsidRPr="00C44AEB" w:rsidRDefault="00DE2A51" w:rsidP="00DE2A51">
      <w:pPr>
        <w:pStyle w:val="Sansinterligne"/>
        <w:numPr>
          <w:ilvl w:val="0"/>
          <w:numId w:val="2"/>
        </w:numPr>
        <w:rPr>
          <w:rFonts w:ascii="Book Antiqua" w:hAnsi="Book Antiqua"/>
          <w:b/>
          <w:sz w:val="18"/>
          <w:szCs w:val="18"/>
          <w:u w:val="single"/>
        </w:rPr>
      </w:pPr>
      <w:r w:rsidRPr="00C44AEB">
        <w:rPr>
          <w:rFonts w:ascii="Book Antiqua" w:hAnsi="Book Antiqua"/>
          <w:b/>
          <w:sz w:val="18"/>
          <w:szCs w:val="18"/>
          <w:u w:val="single"/>
        </w:rPr>
        <w:t>Un écrivain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Elle passe ensuite à l’écriture en 1659. Paraît alors le seul ouvrage publié de son vivant et sous son nom : Divers portraits (dont celui de Madame de Scudéry)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lastRenderedPageBreak/>
        <w:t xml:space="preserve">Plusieurs œuvres se suivent </w:t>
      </w:r>
      <w:r w:rsidR="00881F94">
        <w:rPr>
          <w:rFonts w:ascii="Book Antiqua" w:hAnsi="Book Antiqua"/>
          <w:sz w:val="18"/>
          <w:szCs w:val="18"/>
        </w:rPr>
        <w:t>ensuite,</w:t>
      </w:r>
      <w:r w:rsidRPr="00C44AEB">
        <w:rPr>
          <w:rFonts w:ascii="Book Antiqua" w:hAnsi="Book Antiqua"/>
          <w:sz w:val="18"/>
          <w:szCs w:val="18"/>
        </w:rPr>
        <w:t xml:space="preserve"> mais sans nom d’auteur :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</w:p>
    <w:p w:rsidR="00DE2A51" w:rsidRPr="00C44AEB" w:rsidRDefault="00DE2A51" w:rsidP="00DE2A51">
      <w:pPr>
        <w:pStyle w:val="Sansinterlign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 xml:space="preserve">L’histoire de la princesse de Montpensier (1661) : œuvre </w:t>
      </w:r>
      <w:r w:rsidR="004E07B8" w:rsidRPr="00C44AEB">
        <w:rPr>
          <w:rFonts w:ascii="Book Antiqua" w:hAnsi="Book Antiqua"/>
          <w:sz w:val="18"/>
          <w:szCs w:val="18"/>
        </w:rPr>
        <w:t xml:space="preserve">inspirée de ses observations sur l’aventure d’Henriette d’Angleterre et du comte de Guiche. L’écriture de cette œuvre sera établie en </w:t>
      </w:r>
      <w:r w:rsidR="00117C47" w:rsidRPr="00C44AEB">
        <w:rPr>
          <w:rFonts w:ascii="Book Antiqua" w:hAnsi="Book Antiqua"/>
          <w:sz w:val="18"/>
          <w:szCs w:val="18"/>
        </w:rPr>
        <w:t xml:space="preserve">collaboration </w:t>
      </w:r>
      <w:r w:rsidR="004E07B8" w:rsidRPr="00C44AEB">
        <w:rPr>
          <w:rFonts w:ascii="Book Antiqua" w:hAnsi="Book Antiqua"/>
          <w:sz w:val="18"/>
          <w:szCs w:val="18"/>
        </w:rPr>
        <w:t>avec Ménage</w:t>
      </w:r>
    </w:p>
    <w:p w:rsidR="00DE2A51" w:rsidRPr="00C44AEB" w:rsidRDefault="00DE2A51" w:rsidP="00DE2A51">
      <w:pPr>
        <w:pStyle w:val="Sansinterlign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proofErr w:type="spellStart"/>
      <w:r w:rsidRPr="00C44AEB">
        <w:rPr>
          <w:rFonts w:ascii="Book Antiqua" w:hAnsi="Book Antiqua"/>
          <w:sz w:val="18"/>
          <w:szCs w:val="18"/>
        </w:rPr>
        <w:t>Zaide</w:t>
      </w:r>
      <w:proofErr w:type="spellEnd"/>
      <w:r w:rsidRPr="00C44AEB">
        <w:rPr>
          <w:rFonts w:ascii="Book Antiqua" w:hAnsi="Book Antiqua"/>
          <w:sz w:val="18"/>
          <w:szCs w:val="18"/>
        </w:rPr>
        <w:t>, (1669 : 1</w:t>
      </w:r>
      <w:r w:rsidRPr="00C44AEB">
        <w:rPr>
          <w:rFonts w:ascii="Book Antiqua" w:hAnsi="Book Antiqua"/>
          <w:sz w:val="18"/>
          <w:szCs w:val="18"/>
          <w:vertAlign w:val="superscript"/>
        </w:rPr>
        <w:t>er</w:t>
      </w:r>
      <w:r w:rsidRPr="00C44AEB">
        <w:rPr>
          <w:rFonts w:ascii="Book Antiqua" w:hAnsi="Book Antiqua"/>
          <w:sz w:val="18"/>
          <w:szCs w:val="18"/>
        </w:rPr>
        <w:t xml:space="preserve"> tome et 1671 : 2</w:t>
      </w:r>
      <w:r w:rsidRPr="00C44AEB">
        <w:rPr>
          <w:rFonts w:ascii="Book Antiqua" w:hAnsi="Book Antiqua"/>
          <w:sz w:val="18"/>
          <w:szCs w:val="18"/>
          <w:vertAlign w:val="superscript"/>
        </w:rPr>
        <w:t>ème</w:t>
      </w:r>
      <w:r w:rsidRPr="00C44AEB">
        <w:rPr>
          <w:rFonts w:ascii="Book Antiqua" w:hAnsi="Book Antiqua"/>
          <w:sz w:val="18"/>
          <w:szCs w:val="18"/>
        </w:rPr>
        <w:t xml:space="preserve"> tome)</w:t>
      </w:r>
    </w:p>
    <w:p w:rsidR="00DE2A51" w:rsidRPr="00C44AEB" w:rsidRDefault="00DE2A51" w:rsidP="00DE2A51">
      <w:pPr>
        <w:pStyle w:val="Sansinterlign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La princesse de Clèves, 1678</w:t>
      </w:r>
      <w:r w:rsidR="004E07B8" w:rsidRPr="00C44AEB">
        <w:rPr>
          <w:rFonts w:ascii="Book Antiqua" w:hAnsi="Book Antiqua"/>
          <w:sz w:val="18"/>
          <w:szCs w:val="18"/>
        </w:rPr>
        <w:t> : la rumeur l’accuse alors de plagiat. Elle aurait imité un roman de Madame de Villedieu. La rédaction de l’œuvre, probablement éclatée sur six années, laisse à penser qu</w:t>
      </w:r>
      <w:r w:rsidR="00117C47" w:rsidRPr="00C44AEB">
        <w:rPr>
          <w:rFonts w:ascii="Book Antiqua" w:hAnsi="Book Antiqua"/>
          <w:sz w:val="18"/>
          <w:szCs w:val="18"/>
        </w:rPr>
        <w:t xml:space="preserve">e la rédaction de ses brouillons </w:t>
      </w:r>
      <w:proofErr w:type="gramStart"/>
      <w:r w:rsidR="00117C47" w:rsidRPr="00C44AEB">
        <w:rPr>
          <w:rFonts w:ascii="Book Antiqua" w:hAnsi="Book Antiqua"/>
          <w:sz w:val="18"/>
          <w:szCs w:val="18"/>
        </w:rPr>
        <w:t>aient</w:t>
      </w:r>
      <w:proofErr w:type="gramEnd"/>
      <w:r w:rsidR="00117C47" w:rsidRPr="00C44AEB">
        <w:rPr>
          <w:rFonts w:ascii="Book Antiqua" w:hAnsi="Book Antiqua"/>
          <w:sz w:val="18"/>
          <w:szCs w:val="18"/>
        </w:rPr>
        <w:t xml:space="preserve"> été soumis à la lecture de ses amis et pairs, dont La Rochefoucauld, à cette époque était l’un des plus proches.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</w:p>
    <w:p w:rsidR="00DE2A51" w:rsidRPr="00881F94" w:rsidRDefault="00DE2A51" w:rsidP="00DE2A51">
      <w:pPr>
        <w:pStyle w:val="Sansinterligne"/>
        <w:rPr>
          <w:rFonts w:ascii="Book Antiqua" w:hAnsi="Book Antiqua"/>
          <w:sz w:val="18"/>
          <w:szCs w:val="18"/>
          <w:u w:val="single"/>
        </w:rPr>
      </w:pPr>
      <w:r w:rsidRPr="00881F94">
        <w:rPr>
          <w:rFonts w:ascii="Book Antiqua" w:hAnsi="Book Antiqua"/>
          <w:sz w:val="18"/>
          <w:szCs w:val="18"/>
          <w:u w:val="single"/>
        </w:rPr>
        <w:t>Ensuite trois œuvres posthumes :</w:t>
      </w:r>
    </w:p>
    <w:p w:rsidR="00DE2A51" w:rsidRPr="00C44AEB" w:rsidRDefault="00DE2A51" w:rsidP="00DE2A51">
      <w:pPr>
        <w:pStyle w:val="Sansinterligne"/>
        <w:rPr>
          <w:rFonts w:ascii="Book Antiqua" w:hAnsi="Book Antiqua"/>
          <w:sz w:val="18"/>
          <w:szCs w:val="18"/>
        </w:rPr>
      </w:pPr>
    </w:p>
    <w:p w:rsidR="00DE2A51" w:rsidRPr="00C44AEB" w:rsidRDefault="00DE2A51" w:rsidP="00DE2A51">
      <w:pPr>
        <w:pStyle w:val="Sansinterlign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La comtesse de Tendre</w:t>
      </w:r>
    </w:p>
    <w:p w:rsidR="00DE2A51" w:rsidRPr="00C44AEB" w:rsidRDefault="00DE2A51" w:rsidP="00DE2A51">
      <w:pPr>
        <w:pStyle w:val="Sansinterlign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L’histoire de Madame Henriette d’Angleterre</w:t>
      </w:r>
    </w:p>
    <w:p w:rsidR="00DE2A51" w:rsidRDefault="00DE2A51" w:rsidP="00881F94">
      <w:pPr>
        <w:pStyle w:val="Sansinterlign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 xml:space="preserve">Les mémoires de la cour de </w:t>
      </w:r>
      <w:r w:rsidR="00881F94">
        <w:rPr>
          <w:rFonts w:ascii="Book Antiqua" w:hAnsi="Book Antiqua"/>
          <w:sz w:val="18"/>
          <w:szCs w:val="18"/>
        </w:rPr>
        <w:t>France</w:t>
      </w:r>
    </w:p>
    <w:p w:rsidR="00881F94" w:rsidRPr="00881F94" w:rsidRDefault="00881F94" w:rsidP="00881F94">
      <w:pPr>
        <w:pStyle w:val="Sansinterligne"/>
        <w:ind w:left="720"/>
        <w:rPr>
          <w:rFonts w:ascii="Book Antiqua" w:hAnsi="Book Antiqua"/>
          <w:sz w:val="18"/>
          <w:szCs w:val="18"/>
        </w:rPr>
      </w:pPr>
    </w:p>
    <w:p w:rsidR="00881F94" w:rsidRPr="00881F94" w:rsidRDefault="00881F94">
      <w:pPr>
        <w:rPr>
          <w:rFonts w:ascii="Book Antiqua" w:hAnsi="Book Antiqua"/>
          <w:b/>
          <w:sz w:val="18"/>
          <w:szCs w:val="18"/>
          <w:u w:val="single"/>
        </w:rPr>
      </w:pPr>
      <w:r w:rsidRPr="00881F94">
        <w:rPr>
          <w:rFonts w:ascii="Book Antiqua" w:hAnsi="Book Antiqua"/>
          <w:b/>
          <w:sz w:val="18"/>
          <w:szCs w:val="18"/>
          <w:u w:val="single"/>
        </w:rPr>
        <w:t>Conclusion :</w:t>
      </w:r>
    </w:p>
    <w:p w:rsidR="00C44AEB" w:rsidRPr="00C44AEB" w:rsidRDefault="00C44AEB" w:rsidP="00C44AEB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22"/>
          <w:szCs w:val="22"/>
        </w:rPr>
        <w:t>« </w:t>
      </w:r>
      <w:r w:rsidRPr="00C44AEB">
        <w:rPr>
          <w:rFonts w:ascii="Book Antiqua" w:hAnsi="Book Antiqua"/>
          <w:sz w:val="18"/>
          <w:szCs w:val="18"/>
        </w:rPr>
        <w:t xml:space="preserve">L’auteur n’a pu se résoudre à se déclarer ». </w:t>
      </w:r>
    </w:p>
    <w:p w:rsidR="00C44AEB" w:rsidRPr="00C44AEB" w:rsidRDefault="00C44AEB" w:rsidP="00C44AEB">
      <w:pPr>
        <w:pStyle w:val="Sansinterligne"/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Les raisons de l’anonymat :</w:t>
      </w:r>
    </w:p>
    <w:p w:rsidR="00C44AEB" w:rsidRPr="00C44AEB" w:rsidRDefault="00C44AEB" w:rsidP="00C44AEB">
      <w:pPr>
        <w:pStyle w:val="Sansinterlign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 xml:space="preserve">Par son </w:t>
      </w:r>
      <w:r w:rsidR="00881F94">
        <w:rPr>
          <w:rFonts w:ascii="Book Antiqua" w:hAnsi="Book Antiqua"/>
          <w:sz w:val="18"/>
          <w:szCs w:val="18"/>
        </w:rPr>
        <w:t>statut</w:t>
      </w:r>
      <w:r w:rsidRPr="00C44AEB">
        <w:rPr>
          <w:rFonts w:ascii="Book Antiqua" w:hAnsi="Book Antiqua"/>
          <w:sz w:val="18"/>
          <w:szCs w:val="18"/>
        </w:rPr>
        <w:t xml:space="preserve"> social d’aristocrate : une aristocrate ne travaille pas et encore moins pour exercer le métier d’écrivain</w:t>
      </w:r>
    </w:p>
    <w:p w:rsidR="00C44AEB" w:rsidRPr="00C44AEB" w:rsidRDefault="00C44AEB" w:rsidP="00C44AEB">
      <w:pPr>
        <w:pStyle w:val="Sansinterlign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Le fait d’être une femme</w:t>
      </w:r>
    </w:p>
    <w:p w:rsidR="00C44AEB" w:rsidRPr="00C44AEB" w:rsidRDefault="00C44AEB" w:rsidP="00C44AEB">
      <w:pPr>
        <w:pStyle w:val="Sansinterlign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Le fait d’écrire dans un genre déprécié de l’époque : le roman</w:t>
      </w:r>
    </w:p>
    <w:p w:rsidR="00C44AEB" w:rsidRPr="00C44AEB" w:rsidRDefault="00C44AEB" w:rsidP="00C44AEB">
      <w:pPr>
        <w:pStyle w:val="Sansinterlign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Aussi pour le plaisir de l’incognito : la curiosité du lecteur est piquée : désir de faire parler de l’œuvre : raison donc d’ordre publicitaire</w:t>
      </w:r>
    </w:p>
    <w:p w:rsidR="00C44AEB" w:rsidRPr="00C44AEB" w:rsidRDefault="00C44AEB" w:rsidP="00C44AEB">
      <w:pPr>
        <w:pStyle w:val="Sansinterlign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C44AEB">
        <w:rPr>
          <w:rFonts w:ascii="Book Antiqua" w:hAnsi="Book Antiqua"/>
          <w:sz w:val="18"/>
          <w:szCs w:val="18"/>
        </w:rPr>
        <w:t>Aussi parce qu’elle dépeint des personnages historiques dont la descendance est toujours vivante : ils se sentiraient visés, donc risque de scandale</w:t>
      </w:r>
    </w:p>
    <w:p w:rsidR="00C44AEB" w:rsidRPr="00C44AEB" w:rsidRDefault="00C44AEB" w:rsidP="00C44AEB">
      <w:pPr>
        <w:rPr>
          <w:rFonts w:ascii="Book Antiqua" w:hAnsi="Book Antiqua"/>
          <w:sz w:val="18"/>
          <w:szCs w:val="18"/>
        </w:rPr>
      </w:pPr>
    </w:p>
    <w:sectPr w:rsidR="00C44AEB" w:rsidRPr="00C44AEB" w:rsidSect="007B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22" w:rsidRDefault="002B4822" w:rsidP="00881F94">
      <w:pPr>
        <w:spacing w:after="0" w:line="240" w:lineRule="auto"/>
      </w:pPr>
      <w:r>
        <w:separator/>
      </w:r>
    </w:p>
  </w:endnote>
  <w:endnote w:type="continuationSeparator" w:id="0">
    <w:p w:rsidR="002B4822" w:rsidRDefault="002B4822" w:rsidP="0088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22" w:rsidRDefault="002B4822" w:rsidP="00881F94">
      <w:pPr>
        <w:spacing w:after="0" w:line="240" w:lineRule="auto"/>
      </w:pPr>
      <w:r>
        <w:separator/>
      </w:r>
    </w:p>
  </w:footnote>
  <w:footnote w:type="continuationSeparator" w:id="0">
    <w:p w:rsidR="002B4822" w:rsidRDefault="002B4822" w:rsidP="0088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A20"/>
    <w:multiLevelType w:val="hybridMultilevel"/>
    <w:tmpl w:val="B45CD8A0"/>
    <w:lvl w:ilvl="0" w:tplc="C5B896A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96B5B"/>
    <w:multiLevelType w:val="hybridMultilevel"/>
    <w:tmpl w:val="DCECD41E"/>
    <w:lvl w:ilvl="0" w:tplc="B892355E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51"/>
    <w:rsid w:val="00117C47"/>
    <w:rsid w:val="00145ABE"/>
    <w:rsid w:val="00222267"/>
    <w:rsid w:val="002B4822"/>
    <w:rsid w:val="004E07B8"/>
    <w:rsid w:val="00515263"/>
    <w:rsid w:val="007B15F4"/>
    <w:rsid w:val="00821391"/>
    <w:rsid w:val="00881F94"/>
    <w:rsid w:val="00BF3E3C"/>
    <w:rsid w:val="00C44AEB"/>
    <w:rsid w:val="00DE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8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1F94"/>
  </w:style>
  <w:style w:type="paragraph" w:styleId="Pieddepage">
    <w:name w:val="footer"/>
    <w:basedOn w:val="Normal"/>
    <w:link w:val="PieddepageCar"/>
    <w:uiPriority w:val="99"/>
    <w:semiHidden/>
    <w:unhideWhenUsed/>
    <w:rsid w:val="0088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2013-10-24T12:02:00Z</cp:lastPrinted>
  <dcterms:created xsi:type="dcterms:W3CDTF">2013-10-24T07:39:00Z</dcterms:created>
  <dcterms:modified xsi:type="dcterms:W3CDTF">2013-10-24T12:03:00Z</dcterms:modified>
</cp:coreProperties>
</file>