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E4" w:rsidRDefault="005C32E4" w:rsidP="005C32E4">
      <w:pPr>
        <w:tabs>
          <w:tab w:val="left" w:pos="851"/>
          <w:tab w:val="right" w:pos="9072"/>
        </w:tabs>
        <w:spacing w:line="25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Qu’est-ce qu’une « </w:t>
      </w:r>
      <w:proofErr w:type="spellStart"/>
      <w:r>
        <w:rPr>
          <w:b/>
          <w:sz w:val="24"/>
          <w:szCs w:val="24"/>
        </w:rPr>
        <w:t>marginalia</w:t>
      </w:r>
      <w:proofErr w:type="spellEnd"/>
      <w:r>
        <w:rPr>
          <w:b/>
          <w:sz w:val="24"/>
          <w:szCs w:val="24"/>
        </w:rPr>
        <w:t> » ???</w:t>
      </w:r>
    </w:p>
    <w:p w:rsidR="005C32E4" w:rsidRDefault="005C32E4" w:rsidP="005C32E4">
      <w:pPr>
        <w:tabs>
          <w:tab w:val="left" w:pos="851"/>
          <w:tab w:val="right" w:pos="9072"/>
        </w:tabs>
        <w:spacing w:line="254" w:lineRule="auto"/>
        <w:rPr>
          <w:b/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C’est un moyen pour les « sujets lecteurs de favoriser le dialogue avec le texte littéraire. </w:t>
      </w:r>
    </w:p>
    <w:p w:rsidR="005C32E4" w:rsidRPr="00D251E9" w:rsidRDefault="005C32E4" w:rsidP="005C32E4">
      <w:pPr>
        <w:tabs>
          <w:tab w:val="left" w:pos="851"/>
          <w:tab w:val="right" w:pos="9072"/>
        </w:tabs>
        <w:ind w:left="60"/>
        <w:rPr>
          <w:b/>
          <w:sz w:val="24"/>
          <w:szCs w:val="24"/>
        </w:rPr>
      </w:pPr>
      <w:r w:rsidRPr="00D251E9">
        <w:rPr>
          <w:b/>
          <w:sz w:val="24"/>
          <w:szCs w:val="24"/>
        </w:rPr>
        <w:t xml:space="preserve">Les </w:t>
      </w:r>
      <w:proofErr w:type="spellStart"/>
      <w:r w:rsidRPr="00D251E9">
        <w:rPr>
          <w:b/>
          <w:i/>
          <w:sz w:val="24"/>
          <w:szCs w:val="24"/>
        </w:rPr>
        <w:t>marginalia</w:t>
      </w:r>
      <w:proofErr w:type="spellEnd"/>
    </w:p>
    <w:p w:rsidR="005C32E4" w:rsidRDefault="005C32E4" w:rsidP="005C32E4">
      <w:pPr>
        <w:tabs>
          <w:tab w:val="left" w:pos="851"/>
          <w:tab w:val="right" w:pos="9072"/>
        </w:tabs>
        <w:ind w:left="60"/>
        <w:rPr>
          <w:sz w:val="24"/>
          <w:szCs w:val="24"/>
        </w:rPr>
      </w:pPr>
      <w:r w:rsidRPr="00D251E9">
        <w:rPr>
          <w:sz w:val="24"/>
          <w:szCs w:val="24"/>
        </w:rPr>
        <w:t xml:space="preserve">La pratique des </w:t>
      </w:r>
      <w:proofErr w:type="spellStart"/>
      <w:r w:rsidRPr="00D251E9">
        <w:rPr>
          <w:i/>
          <w:sz w:val="24"/>
          <w:szCs w:val="24"/>
        </w:rPr>
        <w:t>marginalia</w:t>
      </w:r>
      <w:proofErr w:type="spellEnd"/>
      <w:r w:rsidRPr="00D251E9">
        <w:rPr>
          <w:sz w:val="24"/>
          <w:szCs w:val="24"/>
        </w:rPr>
        <w:t xml:space="preserve"> consiste à investir les marges d’un texte par des </w:t>
      </w:r>
      <w:r w:rsidRPr="005C32E4">
        <w:rPr>
          <w:b/>
          <w:sz w:val="24"/>
          <w:szCs w:val="24"/>
        </w:rPr>
        <w:t>notes personnelles ou des dessins</w:t>
      </w:r>
      <w:r w:rsidRPr="00D251E9">
        <w:rPr>
          <w:sz w:val="24"/>
          <w:szCs w:val="24"/>
        </w:rPr>
        <w:t xml:space="preserve">, à la manière de Joann </w:t>
      </w:r>
      <w:proofErr w:type="spellStart"/>
      <w:r w:rsidRPr="00D251E9">
        <w:rPr>
          <w:sz w:val="24"/>
          <w:szCs w:val="24"/>
        </w:rPr>
        <w:t>Sfar</w:t>
      </w:r>
      <w:proofErr w:type="spellEnd"/>
      <w:r w:rsidRPr="00D251E9">
        <w:rPr>
          <w:sz w:val="24"/>
          <w:szCs w:val="24"/>
        </w:rPr>
        <w:t xml:space="preserve">. </w:t>
      </w:r>
    </w:p>
    <w:p w:rsidR="005C32E4" w:rsidRDefault="005C32E4" w:rsidP="005C32E4">
      <w:pPr>
        <w:tabs>
          <w:tab w:val="left" w:pos="851"/>
          <w:tab w:val="right" w:pos="9072"/>
        </w:tabs>
        <w:ind w:left="60"/>
        <w:rPr>
          <w:sz w:val="24"/>
          <w:szCs w:val="24"/>
        </w:rPr>
      </w:pPr>
      <w:r w:rsidRPr="00D251E9">
        <w:rPr>
          <w:sz w:val="24"/>
          <w:szCs w:val="24"/>
        </w:rPr>
        <w:t>Lors de sa lecture, le lec</w:t>
      </w:r>
      <w:r>
        <w:rPr>
          <w:sz w:val="24"/>
          <w:szCs w:val="24"/>
        </w:rPr>
        <w:t>teur donne la réplique au texte, soit en :</w:t>
      </w:r>
    </w:p>
    <w:p w:rsidR="005C32E4" w:rsidRDefault="005C32E4" w:rsidP="005C32E4">
      <w:pPr>
        <w:pStyle w:val="Paragraphedeliste"/>
        <w:numPr>
          <w:ilvl w:val="0"/>
          <w:numId w:val="3"/>
        </w:numPr>
        <w:tabs>
          <w:tab w:val="left" w:pos="851"/>
          <w:tab w:val="right" w:pos="9072"/>
        </w:tabs>
        <w:rPr>
          <w:sz w:val="24"/>
          <w:szCs w:val="24"/>
        </w:rPr>
      </w:pPr>
      <w:r w:rsidRPr="005C32E4">
        <w:rPr>
          <w:sz w:val="24"/>
          <w:szCs w:val="24"/>
        </w:rPr>
        <w:t>Répondant</w:t>
      </w:r>
      <w:r w:rsidRPr="005C32E4">
        <w:rPr>
          <w:sz w:val="24"/>
          <w:szCs w:val="24"/>
        </w:rPr>
        <w:t xml:space="preserve"> </w:t>
      </w:r>
      <w:r>
        <w:rPr>
          <w:sz w:val="24"/>
          <w:szCs w:val="24"/>
        </w:rPr>
        <w:t>directement à un personnage</w:t>
      </w:r>
    </w:p>
    <w:p w:rsidR="005C32E4" w:rsidRDefault="005C32E4" w:rsidP="005C32E4">
      <w:pPr>
        <w:pStyle w:val="Paragraphedeliste"/>
        <w:numPr>
          <w:ilvl w:val="0"/>
          <w:numId w:val="3"/>
        </w:numPr>
        <w:tabs>
          <w:tab w:val="left" w:pos="851"/>
          <w:tab w:val="right" w:pos="9072"/>
        </w:tabs>
        <w:rPr>
          <w:sz w:val="24"/>
          <w:szCs w:val="24"/>
        </w:rPr>
      </w:pPr>
      <w:r w:rsidRPr="005C32E4">
        <w:rPr>
          <w:sz w:val="24"/>
          <w:szCs w:val="24"/>
        </w:rPr>
        <w:t>S’adressant</w:t>
      </w:r>
      <w:r w:rsidRPr="005C32E4">
        <w:rPr>
          <w:sz w:val="24"/>
          <w:szCs w:val="24"/>
        </w:rPr>
        <w:t xml:space="preserve"> à l’auteur pour exprimer son agacement ou au contraire son intense jubilation. </w:t>
      </w:r>
    </w:p>
    <w:p w:rsidR="005C32E4" w:rsidRDefault="005C32E4" w:rsidP="005C32E4">
      <w:pPr>
        <w:pStyle w:val="Paragraphedeliste"/>
        <w:numPr>
          <w:ilvl w:val="0"/>
          <w:numId w:val="3"/>
        </w:numPr>
        <w:tabs>
          <w:tab w:val="left" w:pos="851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S’exclamant ou en posant des questions sur les choix de l’auteur, du personnage, de ses actions, de sa vision du monde, par rapport à la votre</w:t>
      </w:r>
    </w:p>
    <w:p w:rsidR="005C32E4" w:rsidRPr="005C32E4" w:rsidRDefault="005C32E4" w:rsidP="005C32E4">
      <w:pPr>
        <w:pStyle w:val="Paragraphedeliste"/>
        <w:numPr>
          <w:ilvl w:val="0"/>
          <w:numId w:val="3"/>
        </w:numPr>
        <w:tabs>
          <w:tab w:val="left" w:pos="851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Faisant des dessins, BD, mangas qui traduisent le plaisir ou l’agacement du lecteur</w:t>
      </w:r>
    </w:p>
    <w:p w:rsidR="005C32E4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  <w:r w:rsidRPr="005C32E4">
        <w:rPr>
          <w:sz w:val="24"/>
          <w:szCs w:val="24"/>
        </w:rPr>
        <w:t xml:space="preserve">La lecture </w:t>
      </w:r>
      <w:r w:rsidRPr="005C32E4">
        <w:rPr>
          <w:sz w:val="24"/>
          <w:szCs w:val="24"/>
        </w:rPr>
        <w:t>se fait alors « conversation ».</w:t>
      </w:r>
    </w:p>
    <w:p w:rsidR="005C32E4" w:rsidRPr="005C32E4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« </w:t>
      </w:r>
      <w:r w:rsidRPr="00884AB4">
        <w:rPr>
          <w:i/>
          <w:sz w:val="24"/>
          <w:szCs w:val="24"/>
        </w:rPr>
        <w:t xml:space="preserve">Ce commentaire …. </w:t>
      </w:r>
      <w:proofErr w:type="gramStart"/>
      <w:r w:rsidRPr="005C32E4">
        <w:rPr>
          <w:i/>
          <w:sz w:val="24"/>
          <w:szCs w:val="24"/>
        </w:rPr>
        <w:t>cette</w:t>
      </w:r>
      <w:proofErr w:type="gramEnd"/>
      <w:r w:rsidRPr="005C32E4">
        <w:rPr>
          <w:i/>
          <w:sz w:val="24"/>
          <w:szCs w:val="24"/>
        </w:rPr>
        <w:t xml:space="preserve"> ombre qui accompagne parfois nos livres préférés </w:t>
      </w:r>
      <w:r w:rsidRPr="005C32E4">
        <w:rPr>
          <w:b/>
          <w:i/>
          <w:sz w:val="24"/>
          <w:szCs w:val="24"/>
        </w:rPr>
        <w:t>transpose le</w:t>
      </w:r>
      <w:r w:rsidRPr="005C32E4">
        <w:rPr>
          <w:i/>
          <w:sz w:val="24"/>
          <w:szCs w:val="24"/>
        </w:rPr>
        <w:t xml:space="preserve"> </w:t>
      </w:r>
      <w:r w:rsidRPr="005C32E4">
        <w:rPr>
          <w:b/>
          <w:i/>
          <w:sz w:val="24"/>
          <w:szCs w:val="24"/>
        </w:rPr>
        <w:t>texte en un autre temps et une autre expérience</w:t>
      </w:r>
      <w:r w:rsidRPr="005C32E4">
        <w:rPr>
          <w:i/>
          <w:sz w:val="24"/>
          <w:szCs w:val="24"/>
        </w:rPr>
        <w:t> ; il prête de la réalité à l’illusion  qu’un livre nous parle et nous incite (nous, ses lecteurs) à exister.</w:t>
      </w:r>
      <w:r w:rsidRPr="005C32E4">
        <w:rPr>
          <w:sz w:val="24"/>
          <w:szCs w:val="24"/>
        </w:rPr>
        <w:t> »</w:t>
      </w:r>
    </w:p>
    <w:p w:rsidR="005C32E4" w:rsidRDefault="005C32E4" w:rsidP="005C32E4">
      <w:pPr>
        <w:tabs>
          <w:tab w:val="left" w:pos="851"/>
          <w:tab w:val="right" w:pos="9072"/>
        </w:tabs>
        <w:ind w:left="60"/>
        <w:rPr>
          <w:sz w:val="24"/>
          <w:szCs w:val="24"/>
        </w:rPr>
      </w:pPr>
      <w:r w:rsidRPr="005C32E4">
        <w:rPr>
          <w:b/>
          <w:sz w:val="24"/>
          <w:szCs w:val="24"/>
        </w:rPr>
        <w:t xml:space="preserve">La lecture devient ainsi </w:t>
      </w:r>
      <w:proofErr w:type="gramStart"/>
      <w:r w:rsidRPr="005C32E4">
        <w:rPr>
          <w:b/>
          <w:sz w:val="24"/>
          <w:szCs w:val="24"/>
        </w:rPr>
        <w:t>dialogue</w:t>
      </w:r>
      <w:proofErr w:type="gramEnd"/>
      <w:r w:rsidR="00884AB4">
        <w:rPr>
          <w:sz w:val="24"/>
          <w:szCs w:val="24"/>
        </w:rPr>
        <w:t xml:space="preserve"> </w:t>
      </w:r>
      <w:r w:rsidRPr="005C32E4">
        <w:rPr>
          <w:sz w:val="24"/>
          <w:szCs w:val="24"/>
        </w:rPr>
        <w:t xml:space="preserve">avec le texte par </w:t>
      </w:r>
      <w:r w:rsidRPr="005C32E4">
        <w:rPr>
          <w:sz w:val="24"/>
          <w:szCs w:val="24"/>
        </w:rPr>
        <w:t>l’entremise des personnages</w:t>
      </w:r>
      <w:r w:rsidRPr="005C32E4">
        <w:rPr>
          <w:sz w:val="24"/>
          <w:szCs w:val="24"/>
        </w:rPr>
        <w:t xml:space="preserve">, dialogue avec soi-même lecteur, dialogue avec l’auteur. </w:t>
      </w:r>
    </w:p>
    <w:p w:rsidR="005C32E4" w:rsidRPr="005C32E4" w:rsidRDefault="005C32E4" w:rsidP="005C32E4">
      <w:pPr>
        <w:tabs>
          <w:tab w:val="left" w:pos="851"/>
          <w:tab w:val="right" w:pos="9072"/>
        </w:tabs>
        <w:ind w:left="60"/>
        <w:rPr>
          <w:sz w:val="24"/>
          <w:szCs w:val="24"/>
        </w:rPr>
      </w:pPr>
      <w:r>
        <w:rPr>
          <w:b/>
          <w:sz w:val="24"/>
          <w:szCs w:val="24"/>
        </w:rPr>
        <w:t>Le travail consiste donc à entrer en dialogue avec :</w:t>
      </w:r>
    </w:p>
    <w:p w:rsidR="005C32E4" w:rsidRPr="005C32E4" w:rsidRDefault="005C32E4" w:rsidP="005C32E4">
      <w:pPr>
        <w:pStyle w:val="Paragraphedeliste"/>
        <w:numPr>
          <w:ilvl w:val="0"/>
          <w:numId w:val="2"/>
        </w:numPr>
        <w:tabs>
          <w:tab w:val="left" w:pos="851"/>
          <w:tab w:val="right" w:pos="9072"/>
        </w:tabs>
        <w:spacing w:after="0" w:line="254" w:lineRule="auto"/>
        <w:rPr>
          <w:b/>
          <w:sz w:val="24"/>
          <w:szCs w:val="24"/>
        </w:rPr>
      </w:pPr>
      <w:proofErr w:type="gramStart"/>
      <w:r w:rsidRPr="005C32E4">
        <w:rPr>
          <w:b/>
          <w:sz w:val="24"/>
          <w:szCs w:val="24"/>
        </w:rPr>
        <w:t>les</w:t>
      </w:r>
      <w:proofErr w:type="gramEnd"/>
      <w:r w:rsidRPr="005C32E4">
        <w:rPr>
          <w:b/>
          <w:sz w:val="24"/>
          <w:szCs w:val="24"/>
        </w:rPr>
        <w:t xml:space="preserve"> personnages</w:t>
      </w:r>
    </w:p>
    <w:p w:rsidR="005C32E4" w:rsidRPr="005C32E4" w:rsidRDefault="005C32E4" w:rsidP="005C32E4">
      <w:pPr>
        <w:numPr>
          <w:ilvl w:val="0"/>
          <w:numId w:val="2"/>
        </w:numPr>
        <w:tabs>
          <w:tab w:val="left" w:pos="851"/>
          <w:tab w:val="right" w:pos="9072"/>
        </w:tabs>
        <w:spacing w:after="0" w:line="254" w:lineRule="auto"/>
        <w:ind w:left="714" w:hanging="357"/>
        <w:rPr>
          <w:b/>
          <w:sz w:val="24"/>
          <w:szCs w:val="24"/>
        </w:rPr>
      </w:pPr>
      <w:proofErr w:type="gramStart"/>
      <w:r w:rsidRPr="005C32E4">
        <w:rPr>
          <w:b/>
          <w:sz w:val="24"/>
          <w:szCs w:val="24"/>
        </w:rPr>
        <w:t>soi</w:t>
      </w:r>
      <w:proofErr w:type="gramEnd"/>
      <w:r w:rsidRPr="005C32E4">
        <w:rPr>
          <w:b/>
          <w:sz w:val="24"/>
          <w:szCs w:val="24"/>
        </w:rPr>
        <w:t>-même</w:t>
      </w:r>
    </w:p>
    <w:p w:rsidR="005C32E4" w:rsidRPr="005C32E4" w:rsidRDefault="005C32E4" w:rsidP="005C32E4">
      <w:pPr>
        <w:numPr>
          <w:ilvl w:val="0"/>
          <w:numId w:val="2"/>
        </w:numPr>
        <w:tabs>
          <w:tab w:val="left" w:pos="851"/>
          <w:tab w:val="right" w:pos="9072"/>
        </w:tabs>
        <w:spacing w:after="0" w:line="254" w:lineRule="auto"/>
        <w:ind w:left="714" w:hanging="357"/>
        <w:rPr>
          <w:b/>
          <w:sz w:val="24"/>
          <w:szCs w:val="24"/>
        </w:rPr>
      </w:pPr>
      <w:proofErr w:type="gramStart"/>
      <w:r w:rsidRPr="005C32E4">
        <w:rPr>
          <w:b/>
          <w:sz w:val="24"/>
          <w:szCs w:val="24"/>
        </w:rPr>
        <w:t>l’auteur</w:t>
      </w:r>
      <w:proofErr w:type="gramEnd"/>
    </w:p>
    <w:p w:rsidR="005C32E4" w:rsidRDefault="005C32E4" w:rsidP="005C32E4">
      <w:pPr>
        <w:numPr>
          <w:ilvl w:val="0"/>
          <w:numId w:val="2"/>
        </w:numPr>
        <w:tabs>
          <w:tab w:val="left" w:pos="851"/>
          <w:tab w:val="right" w:pos="9072"/>
        </w:tabs>
        <w:spacing w:after="0" w:line="254" w:lineRule="auto"/>
        <w:rPr>
          <w:b/>
          <w:sz w:val="24"/>
          <w:szCs w:val="24"/>
        </w:rPr>
      </w:pPr>
      <w:r w:rsidRPr="005C32E4">
        <w:rPr>
          <w:b/>
          <w:sz w:val="24"/>
          <w:szCs w:val="24"/>
        </w:rPr>
        <w:t>Des lectures singulières et plurielles.</w:t>
      </w:r>
    </w:p>
    <w:p w:rsidR="005C32E4" w:rsidRDefault="005C32E4" w:rsidP="005C32E4">
      <w:pPr>
        <w:tabs>
          <w:tab w:val="left" w:pos="851"/>
          <w:tab w:val="right" w:pos="9072"/>
        </w:tabs>
        <w:spacing w:after="0" w:line="254" w:lineRule="auto"/>
        <w:rPr>
          <w:b/>
          <w:sz w:val="24"/>
          <w:szCs w:val="24"/>
        </w:rPr>
      </w:pPr>
    </w:p>
    <w:p w:rsidR="005C32E4" w:rsidRPr="005C32E4" w:rsidRDefault="005C32E4" w:rsidP="005C32E4">
      <w:pPr>
        <w:tabs>
          <w:tab w:val="left" w:pos="851"/>
          <w:tab w:val="right" w:pos="9072"/>
        </w:tabs>
        <w:spacing w:after="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réaliser vos </w:t>
      </w:r>
      <w:proofErr w:type="spellStart"/>
      <w:r>
        <w:rPr>
          <w:b/>
          <w:sz w:val="24"/>
          <w:szCs w:val="24"/>
        </w:rPr>
        <w:t>marginalias</w:t>
      </w:r>
      <w:proofErr w:type="spellEnd"/>
      <w:r>
        <w:rPr>
          <w:b/>
          <w:sz w:val="24"/>
          <w:szCs w:val="24"/>
        </w:rPr>
        <w:t xml:space="preserve">, vous devez photocopier des passages de votre choix de l’œuvre littéraire et dialoguer, à la marge. </w:t>
      </w: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32E4" w:rsidRPr="0062098F" w:rsidTr="00246A58">
        <w:tc>
          <w:tcPr>
            <w:tcW w:w="9886" w:type="dxa"/>
            <w:shd w:val="clear" w:color="auto" w:fill="auto"/>
          </w:tcPr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  <w:r w:rsidRPr="0062098F">
              <w:rPr>
                <w:sz w:val="24"/>
                <w:szCs w:val="24"/>
              </w:rPr>
              <w:lastRenderedPageBreak/>
              <w:fldChar w:fldCharType="begin"/>
            </w:r>
            <w:r w:rsidRPr="0062098F">
              <w:rPr>
                <w:sz w:val="24"/>
                <w:szCs w:val="24"/>
              </w:rPr>
              <w:instrText xml:space="preserve"> INCLUDEPICTURE "http://www.pastis.org/joann/philo/images/philo02_p03g.gif" \* MERGEFORMATINET </w:instrText>
            </w:r>
            <w:r w:rsidRPr="0062098F">
              <w:rPr>
                <w:sz w:val="24"/>
                <w:szCs w:val="24"/>
              </w:rPr>
              <w:fldChar w:fldCharType="separate"/>
            </w:r>
            <w:r w:rsidRPr="0062098F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12pt;height:312pt">
                  <v:imagedata r:id="rId5" r:href="rId6"/>
                </v:shape>
              </w:pict>
            </w:r>
            <w:r w:rsidRPr="0062098F">
              <w:rPr>
                <w:sz w:val="24"/>
                <w:szCs w:val="24"/>
              </w:rPr>
              <w:fldChar w:fldCharType="end"/>
            </w:r>
          </w:p>
        </w:tc>
      </w:tr>
    </w:tbl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  <w:r w:rsidRPr="00D251E9">
        <w:rPr>
          <w:sz w:val="24"/>
          <w:szCs w:val="24"/>
        </w:rPr>
        <w:lastRenderedPageBreak/>
        <w:t xml:space="preserve">Les </w:t>
      </w:r>
      <w:proofErr w:type="spellStart"/>
      <w:r w:rsidRPr="00D251E9">
        <w:rPr>
          <w:sz w:val="24"/>
          <w:szCs w:val="24"/>
        </w:rPr>
        <w:t>marginalia</w:t>
      </w:r>
      <w:proofErr w:type="spellEnd"/>
      <w:r w:rsidRPr="00D251E9">
        <w:rPr>
          <w:sz w:val="24"/>
          <w:szCs w:val="24"/>
        </w:rPr>
        <w:t xml:space="preserve"> de Joann </w:t>
      </w:r>
      <w:proofErr w:type="spellStart"/>
      <w:r w:rsidRPr="00D251E9">
        <w:rPr>
          <w:sz w:val="24"/>
          <w:szCs w:val="24"/>
        </w:rPr>
        <w:t>Sfar</w:t>
      </w:r>
      <w:proofErr w:type="spellEnd"/>
      <w:r w:rsidRPr="00D251E9">
        <w:rPr>
          <w:sz w:val="24"/>
          <w:szCs w:val="24"/>
        </w:rPr>
        <w:t xml:space="preserve"> commentant </w:t>
      </w:r>
      <w:r w:rsidRPr="00D251E9">
        <w:rPr>
          <w:i/>
          <w:sz w:val="24"/>
          <w:szCs w:val="24"/>
        </w:rPr>
        <w:t xml:space="preserve">La promesse de l’aube </w:t>
      </w:r>
      <w:r w:rsidRPr="00D251E9">
        <w:rPr>
          <w:sz w:val="24"/>
          <w:szCs w:val="24"/>
        </w:rPr>
        <w:t>de Romain Gary</w:t>
      </w:r>
    </w:p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32E4" w:rsidRPr="0062098F" w:rsidTr="00246A58">
        <w:trPr>
          <w:trHeight w:val="4456"/>
        </w:trPr>
        <w:tc>
          <w:tcPr>
            <w:tcW w:w="9886" w:type="dxa"/>
            <w:shd w:val="clear" w:color="auto" w:fill="auto"/>
          </w:tcPr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</w:p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</w:p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</w:p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  <w:r w:rsidRPr="0062098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2098F">
              <w:rPr>
                <w:rFonts w:ascii="Arial" w:hAnsi="Arial" w:cs="Arial"/>
                <w:sz w:val="24"/>
                <w:szCs w:val="24"/>
              </w:rPr>
              <w:instrText xml:space="preserve"> INCLUDEPICTURE "http://www.bdnet.com/img/couvpage/22/9782754810227_pg.jpg" \* MERGEFORMATINET </w:instrTex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098F">
              <w:rPr>
                <w:rFonts w:ascii="Arial" w:hAnsi="Arial" w:cs="Arial"/>
                <w:sz w:val="24"/>
                <w:szCs w:val="24"/>
              </w:rPr>
              <w:pict>
                <v:shape id="il_fi" o:spid="_x0000_i1031" type="#_x0000_t75" style="width:375.6pt;height:223.8pt">
                  <v:imagedata r:id="rId7" r:href="rId8"/>
                </v:shape>
              </w:pic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</w:p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  <w:r w:rsidRPr="0062098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2098F">
              <w:rPr>
                <w:rFonts w:ascii="Arial" w:hAnsi="Arial" w:cs="Arial"/>
                <w:sz w:val="24"/>
                <w:szCs w:val="24"/>
              </w:rPr>
              <w:instrText xml:space="preserve"> INCLUDEPICTURE "http://www.bdnet.com/img/couvpage/22/9782754810227_pg.jpg" \* MERGEFORMATINET </w:instrTex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098F">
              <w:rPr>
                <w:rFonts w:ascii="Arial" w:hAnsi="Arial" w:cs="Arial"/>
                <w:sz w:val="24"/>
                <w:szCs w:val="24"/>
              </w:rPr>
              <w:pict>
                <v:shape id="_x0000_i1032" type="#_x0000_t75" style="width:403.8pt;height:255pt">
                  <v:imagedata r:id="rId7" r:href="rId9"/>
                </v:shape>
              </w:pic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32E4" w:rsidRPr="0062098F" w:rsidTr="00246A58">
        <w:trPr>
          <w:trHeight w:val="3027"/>
        </w:trPr>
        <w:tc>
          <w:tcPr>
            <w:tcW w:w="9886" w:type="dxa"/>
            <w:shd w:val="clear" w:color="auto" w:fill="auto"/>
          </w:tcPr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  <w:r w:rsidRPr="0062098F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/>
            </w:r>
            <w:r w:rsidRPr="0062098F">
              <w:rPr>
                <w:rFonts w:ascii="Arial" w:hAnsi="Arial" w:cs="Arial"/>
                <w:sz w:val="24"/>
                <w:szCs w:val="24"/>
              </w:rPr>
              <w:instrText xml:space="preserve"> INCLUDEPICTURE "http://www.futuropolis.fr/wp-content/uploads/2014/04/PROMESSE-SFAR-DOUBLE-26-27_WEB.jpg" \* MERGEFORMATINET </w:instrTex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098F">
              <w:rPr>
                <w:rFonts w:ascii="Arial" w:hAnsi="Arial" w:cs="Arial"/>
                <w:sz w:val="24"/>
                <w:szCs w:val="24"/>
              </w:rPr>
              <w:pict>
                <v:shape id="_x0000_i1033" type="#_x0000_t75" style="width:167.4pt;height:113.4pt">
                  <v:imagedata r:id="rId10" r:href="rId11"/>
                </v:shape>
              </w:pic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C32E4" w:rsidRPr="00D251E9" w:rsidRDefault="005C32E4" w:rsidP="005C32E4">
      <w:pPr>
        <w:tabs>
          <w:tab w:val="left" w:pos="851"/>
          <w:tab w:val="right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32E4" w:rsidRPr="0062098F" w:rsidTr="00246A58">
        <w:trPr>
          <w:trHeight w:val="7760"/>
        </w:trPr>
        <w:tc>
          <w:tcPr>
            <w:tcW w:w="9886" w:type="dxa"/>
            <w:shd w:val="clear" w:color="auto" w:fill="auto"/>
          </w:tcPr>
          <w:p w:rsidR="005C32E4" w:rsidRPr="0062098F" w:rsidRDefault="005C32E4" w:rsidP="00246A58">
            <w:pPr>
              <w:tabs>
                <w:tab w:val="left" w:pos="851"/>
                <w:tab w:val="right" w:pos="9072"/>
              </w:tabs>
              <w:rPr>
                <w:sz w:val="24"/>
                <w:szCs w:val="24"/>
              </w:rPr>
            </w:pPr>
            <w:r w:rsidRPr="0062098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2098F">
              <w:rPr>
                <w:rFonts w:ascii="Arial" w:hAnsi="Arial" w:cs="Arial"/>
                <w:sz w:val="24"/>
                <w:szCs w:val="24"/>
              </w:rPr>
              <w:instrText xml:space="preserve"> INCLUDEPICTURE "http://www.images.culturebd.com/red/aex/3707/ori_aex_3707_sans-titre-3.jpg" \* MERGEFORMATINET </w:instrTex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098F">
              <w:rPr>
                <w:rFonts w:ascii="Arial" w:hAnsi="Arial" w:cs="Arial"/>
                <w:sz w:val="24"/>
                <w:szCs w:val="24"/>
              </w:rPr>
              <w:pict>
                <v:shape id="_x0000_i1034" type="#_x0000_t75" style="width:375.6pt;height:507.6pt">
                  <v:imagedata r:id="rId12" r:href="rId13"/>
                </v:shape>
              </w:pict>
            </w:r>
            <w:r w:rsidRPr="006209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8593F" w:rsidRDefault="0028593F">
      <w:bookmarkStart w:id="0" w:name="_GoBack"/>
      <w:bookmarkEnd w:id="0"/>
    </w:p>
    <w:sectPr w:rsidR="0028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2CC"/>
    <w:multiLevelType w:val="hybridMultilevel"/>
    <w:tmpl w:val="2C96F366"/>
    <w:lvl w:ilvl="0" w:tplc="5C28F27C">
      <w:start w:val="1"/>
      <w:numFmt w:val="upperLetter"/>
      <w:lvlText w:val="%1)"/>
      <w:lvlJc w:val="left"/>
      <w:pPr>
        <w:ind w:left="420" w:hanging="360"/>
      </w:p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040C000F">
      <w:start w:val="1"/>
      <w:numFmt w:val="decimal"/>
      <w:lvlText w:val="%4."/>
      <w:lvlJc w:val="left"/>
      <w:pPr>
        <w:ind w:left="2580" w:hanging="360"/>
      </w:pPr>
    </w:lvl>
    <w:lvl w:ilvl="4" w:tplc="040C0019">
      <w:start w:val="1"/>
      <w:numFmt w:val="lowerLetter"/>
      <w:lvlText w:val="%5."/>
      <w:lvlJc w:val="left"/>
      <w:pPr>
        <w:ind w:left="3300" w:hanging="360"/>
      </w:pPr>
    </w:lvl>
    <w:lvl w:ilvl="5" w:tplc="040C001B">
      <w:start w:val="1"/>
      <w:numFmt w:val="lowerRoman"/>
      <w:lvlText w:val="%6."/>
      <w:lvlJc w:val="right"/>
      <w:pPr>
        <w:ind w:left="4020" w:hanging="180"/>
      </w:pPr>
    </w:lvl>
    <w:lvl w:ilvl="6" w:tplc="040C000F">
      <w:start w:val="1"/>
      <w:numFmt w:val="decimal"/>
      <w:lvlText w:val="%7."/>
      <w:lvlJc w:val="left"/>
      <w:pPr>
        <w:ind w:left="4740" w:hanging="360"/>
      </w:pPr>
    </w:lvl>
    <w:lvl w:ilvl="7" w:tplc="040C0019">
      <w:start w:val="1"/>
      <w:numFmt w:val="lowerLetter"/>
      <w:lvlText w:val="%8."/>
      <w:lvlJc w:val="left"/>
      <w:pPr>
        <w:ind w:left="5460" w:hanging="360"/>
      </w:pPr>
    </w:lvl>
    <w:lvl w:ilvl="8" w:tplc="040C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923BB5"/>
    <w:multiLevelType w:val="hybridMultilevel"/>
    <w:tmpl w:val="DF1E43D2"/>
    <w:lvl w:ilvl="0" w:tplc="8CEA6C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F19"/>
    <w:multiLevelType w:val="hybridMultilevel"/>
    <w:tmpl w:val="7D16313A"/>
    <w:lvl w:ilvl="0" w:tplc="C198698C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E4"/>
    <w:rsid w:val="0028593F"/>
    <w:rsid w:val="005C32E4"/>
    <w:rsid w:val="008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44FD"/>
  <w15:chartTrackingRefBased/>
  <w15:docId w15:val="{A528666F-C8B9-443A-AA92-DDF6D71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32E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dnet.com/img/couvpage/22/9782754810227_pg.jpg" TargetMode="External"/><Relationship Id="rId13" Type="http://schemas.openxmlformats.org/officeDocument/2006/relationships/image" Target="http://www.images.culturebd.com/red/aex/3707/ori_aex_3707_sans-titre-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astis.org/joann/philo/images/philo02_p03g.gif" TargetMode="External"/><Relationship Id="rId11" Type="http://schemas.openxmlformats.org/officeDocument/2006/relationships/image" Target="http://www.futuropolis.fr/wp-content/uploads/2014/04/PROMESSE-SFAR-DOUBLE-26-27_WEB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bdnet.com/img/couvpage/22/9782754810227_p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2016-10-20T07:37:00Z</dcterms:created>
  <dcterms:modified xsi:type="dcterms:W3CDTF">2016-10-20T07:49:00Z</dcterms:modified>
</cp:coreProperties>
</file>